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D3023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500BB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.06.2022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00BB" w:rsidRPr="008500BB" w:rsidRDefault="008500BB" w:rsidP="0085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BB">
        <w:rPr>
          <w:rFonts w:ascii="Times New Roman" w:hAnsi="Times New Roman" w:cs="Times New Roman"/>
          <w:b/>
          <w:sz w:val="28"/>
          <w:szCs w:val="28"/>
        </w:rPr>
        <w:t xml:space="preserve">В ЕГРН внесено более 1 тысячи сведений, </w:t>
      </w:r>
    </w:p>
    <w:p w:rsidR="008500BB" w:rsidRPr="008500BB" w:rsidRDefault="008500BB" w:rsidP="0085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0BB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8500BB">
        <w:rPr>
          <w:rFonts w:ascii="Times New Roman" w:hAnsi="Times New Roman" w:cs="Times New Roman"/>
          <w:b/>
          <w:sz w:val="28"/>
          <w:szCs w:val="28"/>
        </w:rPr>
        <w:t xml:space="preserve"> с объектами культурного наследия</w:t>
      </w:r>
    </w:p>
    <w:p w:rsidR="008500BB" w:rsidRPr="008500BB" w:rsidRDefault="008500BB" w:rsidP="0085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0BB" w:rsidRPr="008500BB" w:rsidRDefault="008500BB" w:rsidP="008500BB">
      <w:pPr>
        <w:pStyle w:val="aff4"/>
        <w:spacing w:after="0" w:line="240" w:lineRule="auto"/>
        <w:ind w:firstLine="737"/>
        <w:jc w:val="both"/>
        <w:rPr>
          <w:sz w:val="28"/>
          <w:szCs w:val="28"/>
        </w:rPr>
      </w:pPr>
      <w:r w:rsidRPr="008500BB">
        <w:rPr>
          <w:bCs/>
          <w:color w:val="000000"/>
          <w:sz w:val="28"/>
          <w:szCs w:val="28"/>
          <w:shd w:val="clear" w:color="auto" w:fill="FFFFFF"/>
        </w:rPr>
        <w:t xml:space="preserve">В Алтайском </w:t>
      </w:r>
      <w:proofErr w:type="gramStart"/>
      <w:r w:rsidRPr="008500BB">
        <w:rPr>
          <w:bCs/>
          <w:color w:val="000000"/>
          <w:sz w:val="28"/>
          <w:szCs w:val="28"/>
          <w:shd w:val="clear" w:color="auto" w:fill="FFFFFF"/>
        </w:rPr>
        <w:t>крае</w:t>
      </w:r>
      <w:proofErr w:type="gramEnd"/>
      <w:r w:rsidRPr="008500BB">
        <w:rPr>
          <w:bCs/>
          <w:color w:val="000000"/>
          <w:sz w:val="28"/>
          <w:szCs w:val="28"/>
          <w:shd w:val="clear" w:color="auto" w:fill="FFFFFF"/>
        </w:rPr>
        <w:t xml:space="preserve"> продолжается масштабная работа по внесению в Единый государственный реестр недвижимости (ЕГРН) данных об объектах культурного наследия. За 2021 год и 5 месяцев 2022 года специалисты Кадастровой палаты и Росреестра включили в ЕГРН </w:t>
      </w:r>
      <w:proofErr w:type="gramStart"/>
      <w:r w:rsidRPr="008500BB">
        <w:rPr>
          <w:bCs/>
          <w:color w:val="000000"/>
          <w:sz w:val="28"/>
          <w:szCs w:val="28"/>
          <w:shd w:val="clear" w:color="auto" w:fill="FFFFFF"/>
        </w:rPr>
        <w:t>более тысячи сведений</w:t>
      </w:r>
      <w:proofErr w:type="gramEnd"/>
      <w:r w:rsidRPr="008500BB">
        <w:rPr>
          <w:bCs/>
          <w:color w:val="000000"/>
          <w:sz w:val="28"/>
          <w:szCs w:val="28"/>
          <w:shd w:val="clear" w:color="auto" w:fill="FFFFFF"/>
        </w:rPr>
        <w:t xml:space="preserve"> об объектах, представляющих историческую и культурную ценность для региона.</w:t>
      </w:r>
    </w:p>
    <w:p w:rsidR="008500BB" w:rsidRPr="008500BB" w:rsidRDefault="008500BB" w:rsidP="0085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0BB">
        <w:rPr>
          <w:rFonts w:ascii="Times New Roman" w:hAnsi="Times New Roman" w:cs="Times New Roman"/>
          <w:bCs/>
          <w:sz w:val="28"/>
          <w:szCs w:val="28"/>
        </w:rPr>
        <w:t xml:space="preserve">За последние полтора года реестр недвижимости Алтайского края пополнился сведениями о </w:t>
      </w:r>
      <w:r w:rsidRPr="008500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417 территориях объектов культурного наследия, 477 зонах охраны объектов культурного наследия и </w:t>
      </w:r>
      <w:r w:rsidRPr="008500BB">
        <w:rPr>
          <w:rFonts w:ascii="Times New Roman" w:hAnsi="Times New Roman" w:cs="Times New Roman"/>
          <w:bCs/>
          <w:sz w:val="28"/>
          <w:szCs w:val="28"/>
        </w:rPr>
        <w:t>204 объектах капитального строительства</w:t>
      </w:r>
      <w:r w:rsidRPr="008500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состоянию на 1 июня 2022 года</w:t>
      </w:r>
      <w:r w:rsidRPr="008500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ЕГРН содержалось более 3 тысяч сведений о памятниках истории и культуры </w:t>
      </w:r>
      <w:r w:rsidRPr="008500BB">
        <w:rPr>
          <w:rFonts w:ascii="Times New Roman" w:hAnsi="Times New Roman" w:cs="Times New Roman"/>
          <w:bCs/>
          <w:sz w:val="28"/>
          <w:szCs w:val="28"/>
        </w:rPr>
        <w:t>Алтайского края, их территориях и зонах охраны.</w:t>
      </w:r>
    </w:p>
    <w:p w:rsidR="008500BB" w:rsidRPr="008500BB" w:rsidRDefault="008500BB" w:rsidP="0085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«Объекты культурного наследия (ОКН) – это объекты с особым правовым статусом. Такие объекты являются предметом гордости, достоянием региона и страны в целом, помогают будущим поколениям изучать историю и культуру. Для того</w:t>
      </w:r>
      <w:proofErr w:type="gramStart"/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чтобы ОКН были защищены — сведения о таких объектах должны содержатся в ЕГРН. Наличие в ЕГРН актуальных сведений об ОКН (их границах, границах земельных участков и границах зон охраны) позволяет исключить градостроительные ошибки при предоставлении земельных участков органами местного самоуправления, а также случаи нарушения запретов, которые могут нанести непоправимый вред сохранности ОКН», - </w:t>
      </w:r>
      <w:r w:rsidRPr="008500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сообщил</w:t>
      </w:r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директор Кадастровой палаты Алтайского края Дмитрий Комиссаров.</w:t>
      </w:r>
    </w:p>
    <w:p w:rsidR="008500BB" w:rsidRPr="008500BB" w:rsidRDefault="008500BB" w:rsidP="0085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постановка на учет ОКН, их территорий и охранных зон входит в число приоритетных направлений деятельности государственных органов. Для того</w:t>
      </w:r>
      <w:proofErr w:type="gramStart"/>
      <w:r w:rsidRPr="0085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5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сведения попали в ЕГРН, необходимая информация должна быть представлена в </w:t>
      </w:r>
      <w:proofErr w:type="spellStart"/>
      <w:r w:rsidRPr="0085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850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уполномоченными органами в сфере охраны памятников культуры в соответствии с установленными законом требованиями. Своевременное внесение в ЕГРН полных и достоверных сведений об объектах культурного наследия позволяет защитить ОКН от противоправных действий.</w:t>
      </w:r>
    </w:p>
    <w:p w:rsidR="008500BB" w:rsidRPr="008500BB" w:rsidRDefault="008500BB" w:rsidP="0085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Проверить входит ли конкретный земельный участок в зону охраны или защитную зону объекта культурного наследия можно с помощью </w:t>
      </w:r>
      <w:r w:rsidRPr="008500BB">
        <w:rPr>
          <w:rStyle w:val="afb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сервиса </w:t>
      </w:r>
      <w:hyperlink r:id="rId9" w:history="1">
        <w:r w:rsidRPr="008500BB">
          <w:rPr>
            <w:rStyle w:val="afb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«Публичная кадастровая карта»</w:t>
        </w:r>
      </w:hyperlink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Общедоступные сведения об объектах </w:t>
      </w:r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недвижимости можно получить, заказав выписку из ЕГРН через </w:t>
      </w:r>
      <w:hyperlink r:id="rId10" w:history="1">
        <w:r w:rsidRPr="008500BB">
          <w:rPr>
            <w:rStyle w:val="afb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онлайн-сервис Федеральной кадастровой палаты</w:t>
        </w:r>
      </w:hyperlink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или на официальном </w:t>
      </w:r>
      <w:r w:rsidRPr="008500BB">
        <w:rPr>
          <w:rStyle w:val="afb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сайте</w:t>
      </w:r>
      <w:r w:rsidRPr="008500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Pr="008500BB">
          <w:rPr>
            <w:rStyle w:val="afb"/>
            <w:rFonts w:ascii="Times New Roman" w:hAnsi="Times New Roman" w:cs="Times New Roman"/>
            <w:bCs/>
            <w:color w:val="0000CD"/>
            <w:sz w:val="28"/>
            <w:szCs w:val="28"/>
            <w:shd w:val="clear" w:color="auto" w:fill="FFFFFF"/>
          </w:rPr>
          <w:t>Росреестра</w:t>
        </w:r>
      </w:hyperlink>
      <w:r w:rsidRPr="008500BB">
        <w:rPr>
          <w:rFonts w:ascii="Times New Roman" w:hAnsi="Times New Roman" w:cs="Times New Roman"/>
          <w:bCs/>
          <w:color w:val="0000CD"/>
          <w:sz w:val="28"/>
          <w:szCs w:val="28"/>
          <w:shd w:val="clear" w:color="auto" w:fill="FFFFFF"/>
        </w:rPr>
        <w:t>.</w:t>
      </w:r>
    </w:p>
    <w:p w:rsidR="008500BB" w:rsidRPr="008500BB" w:rsidRDefault="008500BB" w:rsidP="0085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3E8" w:rsidRDefault="00A623E8" w:rsidP="00A623E8">
      <w:pPr>
        <w:pStyle w:val="aff4"/>
        <w:spacing w:after="0" w:line="273" w:lineRule="atLeast"/>
        <w:jc w:val="both"/>
      </w:pPr>
      <w:bookmarkStart w:id="0" w:name="_GoBack"/>
      <w:bookmarkEnd w:id="0"/>
      <w:r>
        <w:rPr>
          <w:rStyle w:val="-"/>
          <w:rFonts w:eastAsia="Arial"/>
          <w:i/>
          <w:iCs/>
          <w:color w:val="000000"/>
          <w:sz w:val="26"/>
          <w:szCs w:val="26"/>
          <w:highlight w:val="white"/>
        </w:rPr>
        <w:t>Материал подготовлен филиалом ФГБУ «ФКП Росреестра» по Алтайскому краю</w:t>
      </w:r>
    </w:p>
    <w:p w:rsidR="00A623E8" w:rsidRDefault="00A623E8" w:rsidP="00A623E8">
      <w:pPr>
        <w:pStyle w:val="aff4"/>
        <w:spacing w:after="0" w:line="273" w:lineRule="atLeast"/>
        <w:jc w:val="both"/>
      </w:pPr>
      <w:r>
        <w:rPr>
          <w:rStyle w:val="-"/>
          <w:rFonts w:eastAsia="Arial"/>
          <w:i/>
          <w:iCs/>
          <w:color w:val="000000"/>
          <w:sz w:val="26"/>
          <w:szCs w:val="26"/>
          <w:highlight w:val="white"/>
        </w:rPr>
        <w:t>Контакты для СМИ: тел. 8 (3852) 55-76-59, доб. 7091, 7092,</w:t>
      </w:r>
    </w:p>
    <w:p w:rsidR="00A623E8" w:rsidRDefault="00A623E8" w:rsidP="00A623E8">
      <w:pPr>
        <w:pStyle w:val="aff4"/>
        <w:spacing w:after="0" w:line="273" w:lineRule="atLeast"/>
        <w:jc w:val="both"/>
      </w:pPr>
      <w:r>
        <w:rPr>
          <w:rStyle w:val="-"/>
          <w:rFonts w:eastAsia="Arial"/>
          <w:i/>
          <w:iCs/>
          <w:color w:val="000000"/>
          <w:sz w:val="26"/>
          <w:szCs w:val="26"/>
          <w:highlight w:val="white"/>
        </w:rPr>
        <w:t>адрес электронной почты: press@22.kadastr.ru.</w:t>
      </w:r>
    </w:p>
    <w:p w:rsidR="00A623E8" w:rsidRDefault="00A623E8" w:rsidP="00A623E8">
      <w:pPr>
        <w:pStyle w:val="aff4"/>
        <w:spacing w:after="0" w:line="273" w:lineRule="atLeast"/>
        <w:jc w:val="both"/>
        <w:rPr>
          <w:rStyle w:val="-"/>
          <w:rFonts w:eastAsia="Arial"/>
          <w:i/>
          <w:iCs/>
          <w:color w:val="000000"/>
          <w:sz w:val="26"/>
          <w:szCs w:val="26"/>
        </w:rPr>
      </w:pPr>
      <w:r>
        <w:rPr>
          <w:rStyle w:val="-"/>
          <w:rFonts w:eastAsia="Arial"/>
          <w:i/>
          <w:iCs/>
          <w:color w:val="000000"/>
          <w:sz w:val="26"/>
          <w:szCs w:val="26"/>
          <w:highlight w:val="white"/>
        </w:rPr>
        <w:t xml:space="preserve">Официальная страница в соц. сети: </w:t>
      </w:r>
      <w:hyperlink r:id="rId12" w:history="1">
        <w:r w:rsidRPr="00D322AE">
          <w:rPr>
            <w:rStyle w:val="afb"/>
            <w:rFonts w:eastAsia="Arial"/>
            <w:i/>
            <w:iCs/>
            <w:sz w:val="26"/>
            <w:szCs w:val="26"/>
            <w:highlight w:val="white"/>
          </w:rPr>
          <w:t>https://vk.com/kadastr22</w:t>
        </w:r>
      </w:hyperlink>
    </w:p>
    <w:p w:rsidR="00A623E8" w:rsidRDefault="00A623E8" w:rsidP="00A623E8">
      <w:pPr>
        <w:pStyle w:val="aff4"/>
        <w:spacing w:after="0" w:line="273" w:lineRule="atLeast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A73A68" w:rsidRPr="000E7433" w:rsidRDefault="008500B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8500B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4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B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D3023"/>
    <w:rsid w:val="00C30C66"/>
    <w:rsid w:val="00C63967"/>
    <w:rsid w:val="00C82B65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kadastr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26</cp:revision>
  <dcterms:created xsi:type="dcterms:W3CDTF">2022-06-02T10:07:00Z</dcterms:created>
  <dcterms:modified xsi:type="dcterms:W3CDTF">2022-06-24T03:26:00Z</dcterms:modified>
</cp:coreProperties>
</file>